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737BE">
      <w:pPr>
        <w:keepNext w:val="0"/>
        <w:keepLines w:val="0"/>
        <w:widowControl/>
        <w:suppressLineNumbers w:val="0"/>
        <w:jc w:val="left"/>
      </w:pPr>
      <w:r>
        <w:rPr>
          <w:rFonts w:ascii="黑体" w:hAnsi="宋体" w:eastAsia="黑体" w:cs="黑体"/>
          <w:color w:val="000000"/>
          <w:kern w:val="0"/>
          <w:sz w:val="32"/>
          <w:szCs w:val="32"/>
          <w:lang w:val="en-US" w:eastAsia="zh-CN" w:bidi="ar"/>
        </w:rPr>
        <w:t xml:space="preserve">附件 1 </w:t>
      </w:r>
    </w:p>
    <w:p w14:paraId="1023C9DF">
      <w:pPr>
        <w:keepNext w:val="0"/>
        <w:keepLines w:val="0"/>
        <w:widowControl/>
        <w:suppressLineNumbers w:val="0"/>
        <w:jc w:val="center"/>
      </w:pPr>
      <w:r>
        <w:rPr>
          <w:rFonts w:ascii="方正小标宋简体" w:hAnsi="方正小标宋简体" w:eastAsia="方正小标宋简体" w:cs="方正小标宋简体"/>
          <w:color w:val="000000"/>
          <w:kern w:val="0"/>
          <w:sz w:val="36"/>
          <w:szCs w:val="36"/>
          <w:lang w:val="en-US" w:eastAsia="zh-CN" w:bidi="ar"/>
        </w:rPr>
        <w:t>“七十五载薪火传承，千秋伟业奋斗有我”</w:t>
      </w:r>
    </w:p>
    <w:p w14:paraId="5BD8AA8F">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36"/>
          <w:szCs w:val="36"/>
          <w:lang w:val="en-US" w:eastAsia="zh-CN" w:bidi="ar"/>
        </w:rPr>
        <w:t>——第八届河北省高校大学生讲思政课公开课展示活动方案</w:t>
      </w:r>
    </w:p>
    <w:p w14:paraId="022C5B5D">
      <w:pPr>
        <w:keepNext w:val="0"/>
        <w:keepLines w:val="0"/>
        <w:widowControl/>
        <w:suppressLineNumbers w:val="0"/>
        <w:ind w:firstLine="640" w:firstLineChars="200"/>
        <w:jc w:val="left"/>
      </w:pPr>
      <w:r>
        <w:rPr>
          <w:rFonts w:hint="eastAsia" w:ascii="黑体" w:hAnsi="宋体" w:eastAsia="黑体" w:cs="黑体"/>
          <w:color w:val="000000"/>
          <w:kern w:val="0"/>
          <w:sz w:val="32"/>
          <w:szCs w:val="32"/>
          <w:lang w:val="en-US" w:eastAsia="zh-CN" w:bidi="ar"/>
        </w:rPr>
        <w:t xml:space="preserve">一、活动主题 </w:t>
      </w:r>
    </w:p>
    <w:p w14:paraId="092A314F">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pPr>
      <w:r>
        <w:rPr>
          <w:rFonts w:ascii="仿宋" w:hAnsi="仿宋" w:eastAsia="仿宋" w:cs="仿宋"/>
          <w:color w:val="000000"/>
          <w:kern w:val="0"/>
          <w:sz w:val="32"/>
          <w:szCs w:val="32"/>
          <w:lang w:val="en-US" w:eastAsia="zh-CN" w:bidi="ar"/>
        </w:rPr>
        <w:t>本届公开课展示活动以“七十五载薪火传承，千秋伟业奋斗</w:t>
      </w:r>
      <w:r>
        <w:rPr>
          <w:rFonts w:hint="eastAsia" w:ascii="仿宋" w:hAnsi="仿宋" w:eastAsia="仿宋" w:cs="仿宋"/>
          <w:color w:val="000000"/>
          <w:kern w:val="0"/>
          <w:sz w:val="32"/>
          <w:szCs w:val="32"/>
          <w:lang w:val="en-US" w:eastAsia="zh-CN" w:bidi="ar"/>
        </w:rPr>
        <w:t xml:space="preserve">有我”为主题，聚焦习近平总书记工作过的重要地方、党的十八大以来习近平总书记国内考察的重要足迹、新时代十年伟大变革的生动实践讲授“行走的思政课”，在“大思政课”实践教学基地、爱国主义教育示范基地等实践教学场所拍摄讲授“行走的思政课”、“场馆里的思政课”。 </w:t>
      </w:r>
    </w:p>
    <w:p w14:paraId="41A48980">
      <w:pPr>
        <w:keepNext w:val="0"/>
        <w:keepLines w:val="0"/>
        <w:widowControl/>
        <w:suppressLineNumbers w:val="0"/>
        <w:ind w:firstLine="640" w:firstLineChars="200"/>
        <w:jc w:val="left"/>
      </w:pPr>
      <w:r>
        <w:rPr>
          <w:rFonts w:hint="eastAsia" w:ascii="黑体" w:hAnsi="宋体" w:eastAsia="黑体" w:cs="黑体"/>
          <w:color w:val="000000"/>
          <w:kern w:val="0"/>
          <w:sz w:val="32"/>
          <w:szCs w:val="32"/>
          <w:lang w:val="en-US" w:eastAsia="zh-CN" w:bidi="ar"/>
        </w:rPr>
        <w:t xml:space="preserve">二、活动组别 </w:t>
      </w:r>
    </w:p>
    <w:p w14:paraId="7C334A89">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分本科院校（以下简称本科组）和高职院校（以下简称高职组）2 个组别。以师生团队形式参加，团队不超过 6 名学生，可选配 1 至 3 名指导教师。各团队根据学生所在高校类型划分为本科组(含研究生)、高职组。</w:t>
      </w:r>
    </w:p>
    <w:p w14:paraId="4EE3292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本科组参赛团队的主讲人应为本科生或硕士研究生（含直博生）；高职组参赛团队的主讲人应为高职生。</w:t>
      </w:r>
    </w:p>
    <w:p w14:paraId="1D73F82E">
      <w:pPr>
        <w:keepNext w:val="0"/>
        <w:keepLines w:val="0"/>
        <w:widowControl/>
        <w:suppressLineNumbers w:val="0"/>
        <w:ind w:firstLine="640" w:firstLineChars="200"/>
        <w:jc w:val="left"/>
      </w:pPr>
      <w:r>
        <w:rPr>
          <w:rFonts w:hint="eastAsia" w:ascii="黑体" w:hAnsi="宋体" w:eastAsia="黑体" w:cs="黑体"/>
          <w:color w:val="000000"/>
          <w:kern w:val="0"/>
          <w:sz w:val="32"/>
          <w:szCs w:val="32"/>
          <w:lang w:val="en-US" w:eastAsia="zh-CN" w:bidi="ar"/>
        </w:rPr>
        <w:t xml:space="preserve">三、活动流程 </w:t>
      </w:r>
    </w:p>
    <w:p w14:paraId="476C2F71">
      <w:pPr>
        <w:keepNext w:val="0"/>
        <w:keepLines w:val="0"/>
        <w:widowControl/>
        <w:suppressLineNumbers w:val="0"/>
        <w:ind w:firstLine="640" w:firstLineChars="200"/>
        <w:jc w:val="left"/>
      </w:pPr>
      <w:r>
        <w:rPr>
          <w:rFonts w:ascii="楷体" w:hAnsi="楷体" w:eastAsia="楷体" w:cs="楷体"/>
          <w:color w:val="000000"/>
          <w:kern w:val="0"/>
          <w:sz w:val="32"/>
          <w:szCs w:val="32"/>
          <w:lang w:val="en-US" w:eastAsia="zh-CN" w:bidi="ar"/>
        </w:rPr>
        <w:t>（一）组织创作（2024 年 8 月 10 日前）：</w:t>
      </w:r>
      <w:r>
        <w:rPr>
          <w:rFonts w:hint="eastAsia" w:ascii="仿宋" w:hAnsi="仿宋" w:eastAsia="仿宋" w:cs="仿宋"/>
          <w:color w:val="000000"/>
          <w:kern w:val="0"/>
          <w:sz w:val="32"/>
          <w:szCs w:val="32"/>
          <w:lang w:val="en-US" w:eastAsia="zh-CN" w:bidi="ar"/>
        </w:rPr>
        <w:t xml:space="preserve">各学院根据活动要求开展广泛宣传、组织学生参与。鼓励跨校、跨学科专业组队，积极联合“大思政课”实践教学基地共同开展大学生讲思政课活动。 </w:t>
      </w:r>
    </w:p>
    <w:p w14:paraId="3F6BB872">
      <w:pPr>
        <w:keepNext w:val="0"/>
        <w:keepLines w:val="0"/>
        <w:widowControl/>
        <w:suppressLineNumbers w:val="0"/>
        <w:ind w:firstLine="640" w:firstLineChars="200"/>
        <w:jc w:val="left"/>
      </w:pPr>
      <w:r>
        <w:rPr>
          <w:rFonts w:hint="eastAsia" w:ascii="楷体" w:hAnsi="楷体" w:eastAsia="楷体" w:cs="楷体"/>
          <w:color w:val="000000"/>
          <w:kern w:val="0"/>
          <w:sz w:val="32"/>
          <w:szCs w:val="32"/>
          <w:lang w:val="en-US" w:eastAsia="zh-CN" w:bidi="ar"/>
        </w:rPr>
        <w:t>（二）作品宣传（2024 年 8 月 31 日前）：</w:t>
      </w:r>
      <w:r>
        <w:rPr>
          <w:rFonts w:hint="eastAsia" w:ascii="仿宋" w:hAnsi="仿宋" w:eastAsia="仿宋" w:cs="仿宋"/>
          <w:color w:val="000000"/>
          <w:kern w:val="0"/>
          <w:sz w:val="32"/>
          <w:szCs w:val="32"/>
          <w:lang w:val="en-US" w:eastAsia="zh-CN" w:bidi="ar"/>
        </w:rPr>
        <w:t xml:space="preserve">各创作团队指导教师严把作品政治关、内容关、格调品味关，指导学生在哔哩哔哩平台（即 B 站）发布作品，开展学习交流。 </w:t>
      </w:r>
    </w:p>
    <w:p w14:paraId="40E0C6B5">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楷体" w:hAnsi="楷体" w:eastAsia="楷体" w:cs="楷体"/>
          <w:color w:val="000000"/>
          <w:kern w:val="0"/>
          <w:sz w:val="32"/>
          <w:szCs w:val="32"/>
          <w:lang w:val="en-US" w:eastAsia="zh-CN" w:bidi="ar"/>
        </w:rPr>
        <w:t>（三）上传评审（2024 年 9 月 1 日至 9 月 15 日）：</w:t>
      </w:r>
      <w:r>
        <w:rPr>
          <w:rFonts w:hint="eastAsia" w:ascii="仿宋" w:hAnsi="仿宋" w:eastAsia="仿宋" w:cs="仿宋"/>
          <w:color w:val="000000"/>
          <w:kern w:val="0"/>
          <w:sz w:val="32"/>
          <w:szCs w:val="32"/>
          <w:lang w:val="en-US" w:eastAsia="zh-CN" w:bidi="ar"/>
        </w:rPr>
        <w:t xml:space="preserve">主办单位组织专家遴选，将质量高、传播效果好的本科组、高职组作品分别评比出河北省高校大学生讲思政课公开课展示活动各项奖项若干名。 </w:t>
      </w:r>
    </w:p>
    <w:p w14:paraId="4DD7A584">
      <w:pPr>
        <w:keepNext w:val="0"/>
        <w:keepLines w:val="0"/>
        <w:widowControl/>
        <w:suppressLineNumbers w:val="0"/>
        <w:ind w:firstLine="640" w:firstLineChars="200"/>
        <w:jc w:val="left"/>
      </w:pPr>
      <w:r>
        <w:rPr>
          <w:rFonts w:hint="eastAsia" w:ascii="楷体" w:hAnsi="楷体" w:eastAsia="楷体" w:cs="楷体"/>
          <w:color w:val="000000"/>
          <w:kern w:val="0"/>
          <w:sz w:val="32"/>
          <w:szCs w:val="32"/>
          <w:lang w:val="en-US" w:eastAsia="zh-CN" w:bidi="ar"/>
        </w:rPr>
        <w:t>（四）推送国赛（2024 年 10 月 28 日）：</w:t>
      </w:r>
      <w:r>
        <w:rPr>
          <w:rFonts w:hint="eastAsia" w:ascii="仿宋" w:hAnsi="仿宋" w:eastAsia="仿宋" w:cs="仿宋"/>
          <w:color w:val="000000"/>
          <w:kern w:val="0"/>
          <w:sz w:val="32"/>
          <w:szCs w:val="32"/>
          <w:lang w:val="en-US" w:eastAsia="zh-CN" w:bidi="ar"/>
        </w:rPr>
        <w:t xml:space="preserve">获奖作品上传至“青梨派”参评第八届全国高校大学生讲思政课公开课展示活动。 </w:t>
      </w:r>
    </w:p>
    <w:p w14:paraId="2A389572">
      <w:pPr>
        <w:keepNext w:val="0"/>
        <w:keepLines w:val="0"/>
        <w:widowControl/>
        <w:suppressLineNumbers w:val="0"/>
        <w:ind w:firstLine="640" w:firstLineChars="200"/>
        <w:jc w:val="left"/>
      </w:pPr>
      <w:r>
        <w:rPr>
          <w:rFonts w:hint="eastAsia" w:ascii="楷体" w:hAnsi="楷体" w:eastAsia="楷体" w:cs="楷体"/>
          <w:color w:val="000000"/>
          <w:kern w:val="0"/>
          <w:sz w:val="32"/>
          <w:szCs w:val="32"/>
          <w:lang w:val="en-US" w:eastAsia="zh-CN" w:bidi="ar"/>
        </w:rPr>
        <w:t>（五）展示交流（2025 年上半年）：</w:t>
      </w:r>
      <w:r>
        <w:rPr>
          <w:rFonts w:hint="eastAsia" w:ascii="仿宋" w:hAnsi="仿宋" w:eastAsia="仿宋" w:cs="仿宋"/>
          <w:color w:val="000000"/>
          <w:kern w:val="0"/>
          <w:sz w:val="32"/>
          <w:szCs w:val="32"/>
          <w:lang w:val="en-US" w:eastAsia="zh-CN" w:bidi="ar"/>
        </w:rPr>
        <w:t xml:space="preserve">经指导单位确认评审结果后，优秀作品在“青梨派”进行公开展示。 </w:t>
      </w:r>
    </w:p>
    <w:p w14:paraId="72D7704C">
      <w:pPr>
        <w:keepNext w:val="0"/>
        <w:keepLines w:val="0"/>
        <w:widowControl/>
        <w:suppressLineNumbers w:val="0"/>
        <w:ind w:firstLine="640" w:firstLineChars="200"/>
        <w:jc w:val="left"/>
      </w:pPr>
      <w:r>
        <w:rPr>
          <w:rFonts w:hint="eastAsia" w:ascii="黑体" w:hAnsi="宋体" w:eastAsia="黑体" w:cs="黑体"/>
          <w:color w:val="000000"/>
          <w:kern w:val="0"/>
          <w:sz w:val="32"/>
          <w:szCs w:val="32"/>
          <w:lang w:val="en-US" w:eastAsia="zh-CN" w:bidi="ar"/>
        </w:rPr>
        <w:t xml:space="preserve">四、作品要求 </w:t>
      </w:r>
    </w:p>
    <w:p w14:paraId="158ECA8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所有报名参赛作品均须原创，不得侵犯他人知识产权，参赛者应确认拥有其作品的完整著作权，且未以任何形式公开发表过。主办方不承担因著作权纠纷而产生的法律责任。 </w:t>
      </w:r>
    </w:p>
    <w:p w14:paraId="04F25B03">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使用的资料、图片、外景实拍、实验和表演等形象化教学手段，应符合教学内容要求，与讲授内容联系紧密。视频中不得出现或暗示报送学校、团队成员、指导教师等信息。总时长控制在12 分钟以内，并切为数条小视频，单条小视频控制在 180 秒以内，每条小视频应内容要素完整、相对独立成篇，片头应清晰呈现作品主题。 </w:t>
      </w:r>
    </w:p>
    <w:p w14:paraId="71F40C10">
      <w:pPr>
        <w:keepNext w:val="0"/>
        <w:keepLines w:val="0"/>
        <w:widowControl/>
        <w:suppressLineNumbers w:val="0"/>
        <w:ind w:firstLine="640" w:firstLineChars="200"/>
        <w:jc w:val="left"/>
      </w:pPr>
      <w:r>
        <w:rPr>
          <w:rFonts w:hint="eastAsia" w:ascii="楷体" w:hAnsi="楷体" w:eastAsia="楷体" w:cs="楷体"/>
          <w:color w:val="000000"/>
          <w:kern w:val="0"/>
          <w:sz w:val="32"/>
          <w:szCs w:val="32"/>
          <w:lang w:val="en-US" w:eastAsia="zh-CN" w:bidi="ar"/>
        </w:rPr>
        <w:t xml:space="preserve">（一）视频类作品制作标准 </w:t>
      </w:r>
    </w:p>
    <w:p w14:paraId="1BD552C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1.视频信号源。稳定性：全片图像同步性能稳定，无失步现象，图像无抖动跳跃，色彩无突变，编辑点处图像稳定。色调：白平衡正确，无明显偏色，多机拍摄的镜头衔接处无明显色差。格式：建议采用 1080P 或以上。 </w:t>
      </w:r>
    </w:p>
    <w:p w14:paraId="13718D6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2.音频信号源。声道：立体声、双声道。音画同步，无明显的交流声或其他杂音。伴音清晰、饱满、圆润，无失真、噪声杂音干扰、音量忽大忽小现象。解说声与现场声无明显比例失调，解说声与背景音乐无明显比例失调。 </w:t>
      </w:r>
    </w:p>
    <w:p w14:paraId="48A6679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3.视频压缩格式及技术参数。视频压缩采用 H.264 编码、MP4或 MOV 格式。视频码流率：动态码流的最低码率不得低于1024Kbit/s。视频分辨率及宽高比：竖屏视频画幅宽高比不低于9:16，分辨率不低于 1080×1920；横屏视频画幅宽高比不低于16:9，分辨率不低于 1920×1080。视频帧率为 25 帧/秒或以上。扫描方式采用逐行扫描。每条 180 秒以内视频不超过 300M。 </w:t>
      </w:r>
    </w:p>
    <w:p w14:paraId="7832E1C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4.音频压缩格式及技术参数。音频压缩采用 AAC（MPEG4 </w:t>
      </w:r>
    </w:p>
    <w:p w14:paraId="1A6A5C80">
      <w:pPr>
        <w:keepNext w:val="0"/>
        <w:keepLines w:val="0"/>
        <w:widowControl/>
        <w:suppressLineNumbers w:val="0"/>
        <w:ind w:left="640" w:hanging="640" w:hanging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Part3）格式，采样率 48KHz，音频码流率 128Kbps（恒定）。</w:t>
      </w:r>
    </w:p>
    <w:p w14:paraId="6F564A3A">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5.字幕文件技术参数。大学生讲思政课公开课作品可选配字幕，字幕与视频同步封装，不单独提交字幕文件。 </w:t>
      </w:r>
    </w:p>
    <w:p w14:paraId="3DF314A5">
      <w:pPr>
        <w:keepNext w:val="0"/>
        <w:keepLines w:val="0"/>
        <w:widowControl/>
        <w:suppressLineNumbers w:val="0"/>
        <w:ind w:firstLine="640" w:firstLineChars="200"/>
        <w:jc w:val="left"/>
      </w:pPr>
      <w:r>
        <w:rPr>
          <w:rFonts w:hint="eastAsia" w:ascii="楷体" w:hAnsi="楷体" w:eastAsia="楷体" w:cs="楷体"/>
          <w:color w:val="000000"/>
          <w:kern w:val="0"/>
          <w:sz w:val="32"/>
          <w:szCs w:val="32"/>
          <w:lang w:val="en-US" w:eastAsia="zh-CN" w:bidi="ar"/>
        </w:rPr>
        <w:t xml:space="preserve">（二）宣传图片制作标准 </w:t>
      </w:r>
    </w:p>
    <w:p w14:paraId="360B98C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宣传图片应图文清晰，比例为 16:9，不小于 3M，格式为“.JPG”或“.JPEG”。图片要包含作品主题、报送学校、团队师生姓名信息。 </w:t>
      </w:r>
    </w:p>
    <w:p w14:paraId="5020EAE7">
      <w:pPr>
        <w:keepNext w:val="0"/>
        <w:keepLines w:val="0"/>
        <w:widowControl/>
        <w:suppressLineNumbers w:val="0"/>
        <w:ind w:firstLine="640" w:firstLineChars="200"/>
        <w:jc w:val="left"/>
      </w:pPr>
      <w:r>
        <w:rPr>
          <w:rFonts w:hint="eastAsia" w:ascii="楷体" w:hAnsi="楷体" w:eastAsia="楷体" w:cs="楷体"/>
          <w:color w:val="000000"/>
          <w:kern w:val="0"/>
          <w:sz w:val="32"/>
          <w:szCs w:val="32"/>
          <w:lang w:val="en-US" w:eastAsia="zh-CN" w:bidi="ar"/>
        </w:rPr>
        <w:t xml:space="preserve">（三）教学设计制作标准 </w:t>
      </w:r>
    </w:p>
    <w:p w14:paraId="2B50542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教学设计要包含课程主题、对应的思政课有关章节或专题、对应的实践教学基地等育人场馆信息，以及教学目标、教学过程、各条小视频的内容简介和逻辑关系说明，不超过 1500 字。教学设计的主标题为黑体二号字，一级标题为黑体三号字，二级标题为楷体三号字，三级标题及以下、正文部分为仿宋三号字，全文行间距 29 磅，格式为“.PDF”。 </w:t>
      </w:r>
    </w:p>
    <w:p w14:paraId="540C20FD">
      <w:pPr>
        <w:keepNext w:val="0"/>
        <w:keepLines w:val="0"/>
        <w:widowControl/>
        <w:suppressLineNumbers w:val="0"/>
        <w:ind w:firstLine="640" w:firstLineChars="200"/>
        <w:jc w:val="left"/>
      </w:pPr>
      <w:r>
        <w:rPr>
          <w:rFonts w:hint="eastAsia" w:ascii="黑体" w:hAnsi="宋体" w:eastAsia="黑体" w:cs="黑体"/>
          <w:color w:val="000000"/>
          <w:kern w:val="0"/>
          <w:sz w:val="32"/>
          <w:szCs w:val="32"/>
          <w:lang w:val="en-US" w:eastAsia="zh-CN" w:bidi="ar"/>
        </w:rPr>
        <w:t xml:space="preserve">五、奖项设置 </w:t>
      </w:r>
    </w:p>
    <w:p w14:paraId="10519AB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按本科组、高职组组别分设特等奖和一二三等奖。其中特等奖按参赛人数的 5%，一等奖按参赛人数的 5%，二等奖按参赛人数的 10%，三等奖按参赛人数的 10%分别评出。 </w:t>
      </w:r>
    </w:p>
    <w:p w14:paraId="7B18ED73">
      <w:pPr>
        <w:keepNext w:val="0"/>
        <w:keepLines w:val="0"/>
        <w:widowControl/>
        <w:suppressLineNumbers w:val="0"/>
        <w:ind w:firstLine="640" w:firstLineChars="200"/>
        <w:jc w:val="left"/>
      </w:pPr>
      <w:r>
        <w:rPr>
          <w:rFonts w:hint="eastAsia" w:ascii="黑体" w:hAnsi="宋体" w:eastAsia="黑体" w:cs="黑体"/>
          <w:color w:val="000000"/>
          <w:kern w:val="0"/>
          <w:sz w:val="32"/>
          <w:szCs w:val="32"/>
          <w:lang w:val="en-US" w:eastAsia="zh-CN" w:bidi="ar"/>
        </w:rPr>
        <w:t xml:space="preserve">六、组织单位 </w:t>
      </w:r>
    </w:p>
    <w:p w14:paraId="1CFD8D1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主办：河北省教育厅 </w:t>
      </w:r>
    </w:p>
    <w:p w14:paraId="76E193A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承办：河北农业大学（本科组） </w:t>
      </w:r>
    </w:p>
    <w:p w14:paraId="65DCF4F1">
      <w:pPr>
        <w:keepNext w:val="0"/>
        <w:keepLines w:val="0"/>
        <w:widowControl/>
        <w:suppressLineNumbers w:val="0"/>
        <w:tabs>
          <w:tab w:val="left" w:pos="496"/>
        </w:tabs>
        <w:ind w:firstLine="640" w:firstLineChars="200"/>
        <w:jc w:val="left"/>
      </w:pPr>
      <w:r>
        <w:rPr>
          <w:rFonts w:hint="eastAsia" w:ascii="仿宋" w:hAnsi="仿宋" w:eastAsia="仿宋" w:cs="仿宋"/>
          <w:color w:val="000000"/>
          <w:kern w:val="0"/>
          <w:sz w:val="32"/>
          <w:szCs w:val="32"/>
          <w:lang w:val="en-US" w:eastAsia="zh-CN" w:bidi="ar"/>
        </w:rPr>
        <w:tab/>
      </w:r>
      <w:r>
        <w:rPr>
          <w:rFonts w:hint="eastAsia" w:ascii="仿宋" w:hAnsi="仿宋" w:eastAsia="仿宋" w:cs="仿宋"/>
          <w:color w:val="000000"/>
          <w:kern w:val="0"/>
          <w:sz w:val="32"/>
          <w:szCs w:val="32"/>
          <w:lang w:val="en-US" w:eastAsia="zh-CN" w:bidi="ar"/>
        </w:rPr>
        <w:t xml:space="preserve">     河北软件职业技术学院（高职组） </w:t>
      </w:r>
    </w:p>
    <w:p w14:paraId="7048EC23">
      <w:pPr>
        <w:keepNext w:val="0"/>
        <w:keepLines w:val="0"/>
        <w:widowControl/>
        <w:suppressLineNumbers w:val="0"/>
        <w:ind w:firstLine="640" w:firstLineChars="200"/>
        <w:jc w:val="left"/>
      </w:pPr>
      <w:r>
        <w:rPr>
          <w:rFonts w:hint="eastAsia" w:ascii="黑体" w:hAnsi="宋体" w:eastAsia="黑体" w:cs="黑体"/>
          <w:color w:val="000000"/>
          <w:kern w:val="0"/>
          <w:sz w:val="32"/>
          <w:szCs w:val="32"/>
          <w:lang w:val="en-US" w:eastAsia="zh-CN" w:bidi="ar"/>
        </w:rPr>
        <w:t>七、材料报送及联系人</w:t>
      </w:r>
      <w:r>
        <w:rPr>
          <w:rFonts w:hint="eastAsia" w:ascii="宋体" w:hAnsi="宋体" w:eastAsia="宋体" w:cs="宋体"/>
          <w:color w:val="000000"/>
          <w:kern w:val="0"/>
          <w:sz w:val="28"/>
          <w:szCs w:val="28"/>
          <w:lang w:val="en-US" w:eastAsia="zh-CN" w:bidi="ar"/>
        </w:rPr>
        <w:t xml:space="preserve"> </w:t>
      </w:r>
    </w:p>
    <w:p w14:paraId="74446648">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以学院为单位报名参赛并提交作品，每单位提交作品限 1个，跨校组队各校均占名额。于2024年8月25日24点前，将作品报送至邮箱1011741047@qq.com。</w:t>
      </w:r>
    </w:p>
    <w:p w14:paraId="35E2A94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FED017-7849-497F-995B-4915EA363A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07876A98-FB6B-40E8-97B8-476B9A199187}"/>
  </w:font>
  <w:font w:name="仿宋">
    <w:panose1 w:val="02010609060101010101"/>
    <w:charset w:val="86"/>
    <w:family w:val="modern"/>
    <w:pitch w:val="default"/>
    <w:sig w:usb0="800002BF" w:usb1="38CF7CFA" w:usb2="00000016" w:usb3="00000000" w:csb0="00040001" w:csb1="00000000"/>
    <w:embedRegular r:id="rId3" w:fontKey="{91EE22F7-C72C-455B-8071-1B299EE84D6E}"/>
  </w:font>
  <w:font w:name="楷体">
    <w:panose1 w:val="02010609060101010101"/>
    <w:charset w:val="86"/>
    <w:family w:val="auto"/>
    <w:pitch w:val="default"/>
    <w:sig w:usb0="800002BF" w:usb1="38CF7CFA" w:usb2="00000016" w:usb3="00000000" w:csb0="00040001" w:csb1="00000000"/>
    <w:embedRegular r:id="rId4" w:fontKey="{AE7B5ADE-650D-43F8-9AC8-18A8EA6CC53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4NTg0ZmVmNjE3NDI1YjljNWIxNDg2ZGE0NTk3MjcifQ=="/>
  </w:docVars>
  <w:rsids>
    <w:rsidRoot w:val="00496B86"/>
    <w:rsid w:val="001D2164"/>
    <w:rsid w:val="002A6ABD"/>
    <w:rsid w:val="002F1938"/>
    <w:rsid w:val="00496B86"/>
    <w:rsid w:val="00562735"/>
    <w:rsid w:val="009B6FD1"/>
    <w:rsid w:val="08D429CC"/>
    <w:rsid w:val="0B7078E0"/>
    <w:rsid w:val="0D921D8F"/>
    <w:rsid w:val="13D44784"/>
    <w:rsid w:val="281457D3"/>
    <w:rsid w:val="2ACB6489"/>
    <w:rsid w:val="2BAF0A02"/>
    <w:rsid w:val="349742E8"/>
    <w:rsid w:val="42B614C3"/>
    <w:rsid w:val="4429777F"/>
    <w:rsid w:val="4A8767F3"/>
    <w:rsid w:val="51CC4711"/>
    <w:rsid w:val="53FD7FA8"/>
    <w:rsid w:val="5F123DC6"/>
    <w:rsid w:val="6BD66675"/>
    <w:rsid w:val="6EBC3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9"/>
    <w:pPr>
      <w:keepNext/>
      <w:keepLines/>
      <w:spacing w:after="41" w:line="259" w:lineRule="auto"/>
      <w:ind w:left="10" w:hanging="10"/>
      <w:outlineLvl w:val="0"/>
    </w:pPr>
    <w:rPr>
      <w:rFonts w:ascii="黑体" w:hAnsi="黑体" w:eastAsia="黑体" w:cs="黑体"/>
      <w:color w:val="000000"/>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table" w:customStyle="1" w:styleId="9">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table" w:customStyle="1" w:styleId="10">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1777</Words>
  <Characters>1915</Characters>
  <Lines>10</Lines>
  <Paragraphs>2</Paragraphs>
  <TotalTime>10</TotalTime>
  <ScaleCrop>false</ScaleCrop>
  <LinksUpToDate>false</LinksUpToDate>
  <CharactersWithSpaces>2016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2023-06-25T08:56:00Z</dcterms:created>
  <dc:creator>xsc-xiongm</dc:creator>
  <cp:lastModifiedBy>圆滚滚的糖</cp:lastModifiedBy>
  <dcterms:modified xsi:type="dcterms:W3CDTF">2024-07-22T06:54:43Z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514F44D8550C472381E350E5E5273594_12</vt:lpwstr>
  </property>
</Properties>
</file>