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  <w:t>核酸检测证明样例及说明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图像必须打印清晰，“核酸检测”时间等信息可辨识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检测机构出具的核酸检测报告单；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u w:val="none"/>
        </w:rPr>
        <w:drawing>
          <wp:inline distT="0" distB="0" distL="114300" distR="114300">
            <wp:extent cx="3195320" cy="21526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微信下载登录“河北健康码”，查询本人健康码并截图，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A4纸打印后本人签名，标注准考证号、身份证号码；</w:t>
      </w:r>
    </w:p>
    <w:p>
      <w:pPr>
        <w:numPr>
          <w:ilvl w:val="0"/>
          <w:numId w:val="0"/>
        </w:numPr>
        <w:ind w:leftChars="0"/>
        <w:jc w:val="center"/>
      </w:pPr>
      <w:r>
        <w:rPr>
          <w:u w:val="none"/>
        </w:rPr>
        <w:drawing>
          <wp:inline distT="0" distB="0" distL="114300" distR="114300">
            <wp:extent cx="2713990" cy="3547110"/>
            <wp:effectExtent l="0" t="0" r="1016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微信下载登录“河北健康码”，“查看核酸检测信息”并截图，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A4纸打印后本人签名，标注准考证号、身份证号码；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461895" cy="3035935"/>
            <wp:effectExtent l="0" t="0" r="1460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微信下载登录“国务院客户端”，点击“核酸检测证明”，查询本人核酸检测信息并截图，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A4纸打印后本人签名，标注准考证号、身份证号码。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468880" cy="3065780"/>
            <wp:effectExtent l="0" t="0" r="762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75ABF"/>
    <w:rsid w:val="389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libri Light" w:hAnsi="Calibri Light"/>
      <w:b/>
      <w:bCs/>
      <w:szCs w:val="32"/>
    </w:rPr>
  </w:style>
  <w:style w:type="paragraph" w:customStyle="1" w:styleId="6">
    <w:name w:val="4文章正文"/>
    <w:basedOn w:val="1"/>
    <w:qFormat/>
    <w:uiPriority w:val="0"/>
    <w:pPr>
      <w:spacing w:line="560" w:lineRule="exact"/>
      <w:ind w:firstLine="200" w:firstLineChars="200"/>
      <w:contextualSpacing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227</Characters>
  <Lines>0</Lines>
  <Paragraphs>0</Paragraphs>
  <TotalTime>1</TotalTime>
  <ScaleCrop>false</ScaleCrop>
  <LinksUpToDate>false</LinksUpToDate>
  <CharactersWithSpaces>227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2022-04-22T08:27:35Z</dcterms:created>
  <dc:creator>Administrator</dc:creator>
  <cp:lastModifiedBy>Administrator</cp:lastModifiedBy>
  <dcterms:modified xsi:type="dcterms:W3CDTF">2022-04-22T08:29:53Z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70DFD0CA3C6A4B75ADB7D10869AF3CA0</vt:lpwstr>
  </property>
</Properties>
</file>